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C0D8" w14:textId="20D02081" w:rsidR="007E25FA" w:rsidRDefault="007801A7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</w:t>
      </w:r>
      <w:bookmarkStart w:id="0" w:name="_GoBack"/>
      <w:bookmarkEnd w:id="0"/>
      <w:r w:rsidR="007E25FA">
        <w:rPr>
          <w:rFonts w:ascii="Calibri" w:hAnsi="Calibri" w:cs="Calibri"/>
          <w:color w:val="000000"/>
          <w:bdr w:val="none" w:sz="0" w:space="0" w:color="auto" w:frame="1"/>
        </w:rPr>
        <w:t>l DIFA ha attivato per l'anno accademico 2020-2021 un nuovo Master professionalizzante</w:t>
      </w:r>
    </w:p>
    <w:p w14:paraId="4E8BE7C0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di II livello sulla tematica Space Missions Science, Design and Applications (SPICES).</w:t>
      </w:r>
    </w:p>
    <w:p w14:paraId="68467CF3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34F72CB" w14:textId="77777777" w:rsidR="00555759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Il Master ha durata annuale, è erogato in lingua inglese e offre un percorso innovativo per acquisire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>competenze multidisciplinari nel campo delle missioni spaziali e dell'analisi di dati da satellite sia in</w:t>
      </w:r>
      <w:r w:rsidR="00555759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ambito scientifico che applicativo. </w:t>
      </w:r>
    </w:p>
    <w:p w14:paraId="33B7F7B1" w14:textId="2D577EBA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L'obiettivo è formare figure professionali in grado di inserirsi in</w:t>
      </w:r>
      <w:r w:rsidR="00555759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>modo competitivo nel settore spaziale privato e pubblico sia a livello nazionale che internazionale.</w:t>
      </w:r>
    </w:p>
    <w:p w14:paraId="33A5FFDE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255B4D4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Sono previste agevolazioni finanziarie (borse di studio e riduzioni della quota di iscrizione).</w:t>
      </w:r>
    </w:p>
    <w:p w14:paraId="2D06DFF1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7BC9D97F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Per maggiori informazioni: </w:t>
      </w:r>
      <w:hyperlink r:id="rId4" w:tgtFrame="_blank" w:history="1">
        <w:r>
          <w:rPr>
            <w:rStyle w:val="Collegamentoipertestuale"/>
            <w:rFonts w:ascii="Calibri" w:hAnsi="Calibri" w:cs="Calibri"/>
            <w:color w:val="000000"/>
            <w:bdr w:val="none" w:sz="0" w:space="0" w:color="auto" w:frame="1"/>
          </w:rPr>
          <w:t>https://master.unibo.it/spices</w:t>
        </w:r>
      </w:hyperlink>
    </w:p>
    <w:p w14:paraId="09A9CFC8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In allegato le locandine in italiano ed inglese</w:t>
      </w:r>
    </w:p>
    <w:p w14:paraId="5294DBD6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3C272B7" w14:textId="77777777" w:rsidR="007E25FA" w:rsidRDefault="007E25FA" w:rsidP="007E25FA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0ECDA81F" w14:textId="77777777" w:rsidR="00B750CF" w:rsidRDefault="00B750CF"/>
    <w:sectPr w:rsidR="00B75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CF"/>
    <w:rsid w:val="00555759"/>
    <w:rsid w:val="007801A7"/>
    <w:rsid w:val="007E25FA"/>
    <w:rsid w:val="00B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A561"/>
  <w15:chartTrackingRefBased/>
  <w15:docId w15:val="{DF98C513-C19B-4639-BBB0-0E2B7C0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xxmsonormal">
    <w:name w:val="x_x_x_x_msonormal"/>
    <w:basedOn w:val="Normale"/>
    <w:rsid w:val="007E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2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7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5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4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22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97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51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92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63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84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3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52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34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96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ter.unibo.it/spi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Alma Mater Studiorum Università di Bologna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Cosentino</dc:creator>
  <cp:keywords/>
  <dc:description/>
  <cp:lastModifiedBy>Grazia Cosentino</cp:lastModifiedBy>
  <cp:revision>4</cp:revision>
  <dcterms:created xsi:type="dcterms:W3CDTF">2020-09-03T07:46:00Z</dcterms:created>
  <dcterms:modified xsi:type="dcterms:W3CDTF">2020-09-03T09:24:00Z</dcterms:modified>
</cp:coreProperties>
</file>